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E6" w:rsidRPr="00CD4A75" w:rsidRDefault="007559E6" w:rsidP="0075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5">
        <w:rPr>
          <w:rFonts w:ascii="Times New Roman" w:hAnsi="Times New Roman" w:cs="Times New Roman"/>
          <w:b/>
          <w:sz w:val="28"/>
          <w:szCs w:val="28"/>
        </w:rPr>
        <w:t>СОГЛАШЕНИЕ № _____</w:t>
      </w:r>
    </w:p>
    <w:p w:rsidR="007559E6" w:rsidRDefault="007559E6" w:rsidP="0075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5"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сторон до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D4A75">
        <w:rPr>
          <w:rFonts w:ascii="Times New Roman" w:hAnsi="Times New Roman" w:cs="Times New Roman"/>
          <w:b/>
          <w:sz w:val="28"/>
          <w:szCs w:val="28"/>
        </w:rPr>
        <w:t xml:space="preserve">об осуществлении технологического присоединения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D4A75">
        <w:rPr>
          <w:rFonts w:ascii="Times New Roman" w:hAnsi="Times New Roman" w:cs="Times New Roman"/>
          <w:b/>
          <w:sz w:val="28"/>
          <w:szCs w:val="28"/>
        </w:rPr>
        <w:t>по индивидуальному проекту</w:t>
      </w:r>
    </w:p>
    <w:p w:rsidR="007559E6" w:rsidRPr="00CD4A75" w:rsidRDefault="007559E6" w:rsidP="0075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9"/>
      </w:tblGrid>
      <w:tr w:rsidR="007559E6" w:rsidTr="0043430B">
        <w:tc>
          <w:tcPr>
            <w:tcW w:w="4927" w:type="dxa"/>
          </w:tcPr>
          <w:p w:rsidR="007559E6" w:rsidRPr="00CD4A75" w:rsidRDefault="007559E6" w:rsidP="0043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</w:t>
            </w:r>
          </w:p>
        </w:tc>
        <w:tc>
          <w:tcPr>
            <w:tcW w:w="4927" w:type="dxa"/>
          </w:tcPr>
          <w:p w:rsidR="007559E6" w:rsidRPr="00CD4A75" w:rsidRDefault="007559E6" w:rsidP="00434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20__г.</w:t>
            </w:r>
          </w:p>
        </w:tc>
      </w:tr>
      <w:tr w:rsidR="007559E6" w:rsidTr="0043430B">
        <w:tc>
          <w:tcPr>
            <w:tcW w:w="4927" w:type="dxa"/>
          </w:tcPr>
          <w:p w:rsidR="007559E6" w:rsidRPr="00CD4A75" w:rsidRDefault="007559E6" w:rsidP="0043430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город</w:t>
            </w:r>
          </w:p>
        </w:tc>
        <w:tc>
          <w:tcPr>
            <w:tcW w:w="4927" w:type="dxa"/>
          </w:tcPr>
          <w:p w:rsidR="007559E6" w:rsidRPr="00CD4A75" w:rsidRDefault="007559E6" w:rsidP="0043430B">
            <w:pPr>
              <w:spacing w:before="24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дата поступления подписанного Заявителем экземпляра Соглашения в Сетевую организацию (дата вступления в силу Соглашения) </w:t>
            </w:r>
          </w:p>
        </w:tc>
      </w:tr>
    </w:tbl>
    <w:p w:rsidR="007559E6" w:rsidRDefault="007559E6" w:rsidP="0075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9E6" w:rsidRDefault="00A2793B" w:rsidP="00755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ДЗО П</w:t>
      </w:r>
      <w:r w:rsidR="007559E6">
        <w:rPr>
          <w:rFonts w:ascii="Times New Roman" w:hAnsi="Times New Roman" w:cs="Times New Roman"/>
          <w:sz w:val="28"/>
          <w:szCs w:val="28"/>
        </w:rPr>
        <w:t>АО «Россети», именуемое в дальнейшем «Сетевая организация»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E6">
        <w:rPr>
          <w:rFonts w:ascii="Times New Roman" w:hAnsi="Times New Roman" w:cs="Times New Roman"/>
          <w:sz w:val="28"/>
          <w:szCs w:val="28"/>
        </w:rPr>
        <w:t>в лице ______________________________ действующего на основании ______________________________, с одной стороны, и _________________</w:t>
      </w:r>
      <w:r w:rsidR="007559E6">
        <w:rPr>
          <w:rFonts w:ascii="Times New Roman" w:hAnsi="Times New Roman" w:cs="Times New Roman"/>
          <w:sz w:val="28"/>
          <w:szCs w:val="28"/>
        </w:rPr>
        <w:br/>
        <w:t>_____________, именуемое в дальнейшем «Заявитель», в лице ____________</w:t>
      </w:r>
      <w:r w:rsidR="007559E6">
        <w:rPr>
          <w:rFonts w:ascii="Times New Roman" w:hAnsi="Times New Roman" w:cs="Times New Roman"/>
          <w:sz w:val="28"/>
          <w:szCs w:val="28"/>
        </w:rPr>
        <w:br/>
        <w:t>_________________, действующего на основании _________________________</w:t>
      </w:r>
      <w:r w:rsidR="007559E6">
        <w:rPr>
          <w:rFonts w:ascii="Times New Roman" w:hAnsi="Times New Roman" w:cs="Times New Roman"/>
          <w:sz w:val="28"/>
          <w:szCs w:val="28"/>
        </w:rPr>
        <w:br/>
        <w:t>_____, с другой стороны, вместе именуемые «Стороны», заключили настоящее соглашение о нижеследующем:</w:t>
      </w:r>
    </w:p>
    <w:p w:rsidR="007559E6" w:rsidRDefault="007559E6" w:rsidP="0075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7559E6" w:rsidRDefault="007559E6" w:rsidP="0075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A8F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Сторонами на основании заявки на технологическое присоединение Заявителя от </w:t>
      </w:r>
      <w:r>
        <w:rPr>
          <w:rFonts w:ascii="Times New Roman" w:hAnsi="Times New Roman" w:cs="Times New Roman"/>
          <w:sz w:val="28"/>
          <w:szCs w:val="28"/>
        </w:rPr>
        <w:t>__________ № 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493A8F">
        <w:rPr>
          <w:rFonts w:ascii="Times New Roman" w:hAnsi="Times New Roman" w:cs="Times New Roman"/>
          <w:sz w:val="28"/>
          <w:szCs w:val="28"/>
        </w:rPr>
        <w:t>об осуществлении технологического присоединения энергопринимающих устройств (объектов по производству электрической энергии, объ</w:t>
      </w:r>
      <w:r>
        <w:rPr>
          <w:rFonts w:ascii="Times New Roman" w:hAnsi="Times New Roman" w:cs="Times New Roman"/>
          <w:sz w:val="28"/>
          <w:szCs w:val="28"/>
        </w:rPr>
        <w:t>ектов электросетевого хозяйства)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 w:rsidRPr="00493A8F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_________________________________________________________________,</w:t>
      </w:r>
    </w:p>
    <w:p w:rsidR="007559E6" w:rsidRDefault="007559E6" w:rsidP="007559E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3A8F">
        <w:rPr>
          <w:rFonts w:ascii="Times New Roman" w:hAnsi="Times New Roman" w:cs="Times New Roman"/>
          <w:sz w:val="20"/>
          <w:szCs w:val="20"/>
        </w:rPr>
        <w:t>(наименование устройств)</w:t>
      </w:r>
    </w:p>
    <w:p w:rsidR="007559E6" w:rsidRDefault="007559E6" w:rsidP="007559E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 по адресу:_____________________________________________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____________________________________________________________________,</w:t>
      </w:r>
    </w:p>
    <w:p w:rsidR="007559E6" w:rsidRDefault="007559E6" w:rsidP="007559E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7559E6" w:rsidRDefault="007559E6" w:rsidP="007559E6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мощность _____МВт;</w:t>
      </w:r>
    </w:p>
    <w:p w:rsidR="007559E6" w:rsidRPr="00493A8F" w:rsidRDefault="007559E6" w:rsidP="007559E6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напряжения в точках присоединения _____кВ.</w:t>
      </w:r>
    </w:p>
    <w:p w:rsidR="007559E6" w:rsidRDefault="007559E6" w:rsidP="007559E6">
      <w:pPr>
        <w:pStyle w:val="a4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A8F">
        <w:rPr>
          <w:rFonts w:ascii="Times New Roman" w:hAnsi="Times New Roman" w:cs="Times New Roman"/>
          <w:sz w:val="28"/>
          <w:szCs w:val="28"/>
        </w:rPr>
        <w:t>Настоящим Соглашением определен порядок взаимодействия Сторон до момента заключения договора об осуществлении технологического присоединения по индивидуальному проекту и последствия аннулирования заявки,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9E6" w:rsidRDefault="007559E6" w:rsidP="007559E6">
      <w:pPr>
        <w:pStyle w:val="a4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A8F">
        <w:rPr>
          <w:rFonts w:ascii="Times New Roman" w:hAnsi="Times New Roman" w:cs="Times New Roman"/>
          <w:sz w:val="28"/>
          <w:szCs w:val="28"/>
        </w:rPr>
        <w:t xml:space="preserve">Срок разработки и согласования с уполномоченными органами исполнительной власти (в случае если такое согласование предусмотрено </w:t>
      </w:r>
      <w:r w:rsidRPr="00493A8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 Сетевой организацией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9E6" w:rsidRPr="00493A8F" w:rsidRDefault="007559E6" w:rsidP="007559E6">
      <w:pPr>
        <w:pStyle w:val="a4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>Порядок возмещения фактически понесенных расходов Сетевой организации в случае аннулирования заявки на технологическое присоединение.</w:t>
      </w:r>
    </w:p>
    <w:p w:rsidR="007559E6" w:rsidRDefault="007559E6" w:rsidP="007559E6">
      <w:pPr>
        <w:pStyle w:val="a4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>Приостановление исполнения обязательств по настоящему Соглашению не допускается, если указанное приостановление может привести к несоблюдению Сетевой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зацией сроков подачи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346E1">
        <w:rPr>
          <w:rFonts w:ascii="Times New Roman" w:hAnsi="Times New Roman" w:cs="Times New Roman"/>
          <w:sz w:val="28"/>
          <w:szCs w:val="28"/>
        </w:rPr>
        <w:t>в уполномоченный орган исполнительной власти в области государственного регулирования тарифов для расчета платы за технологическое присоединение.</w:t>
      </w:r>
    </w:p>
    <w:p w:rsidR="007559E6" w:rsidRDefault="007559E6" w:rsidP="00755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>Приостановление исполнения обязательств оформляется дополнительным соглашением к настоящему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9E6" w:rsidRPr="005346E1" w:rsidRDefault="007559E6" w:rsidP="0075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7559E6" w:rsidRDefault="007559E6" w:rsidP="0075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9503E9">
      <w:pPr>
        <w:pStyle w:val="a4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организация обязуется:</w:t>
      </w:r>
    </w:p>
    <w:p w:rsidR="007559E6" w:rsidRPr="005346E1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>Подготовить технические условия (далее - ТУ) и в случае, если ТУ подлежат согласованию с АО «СО ЕЭС», согласовать их с АО «СО ЕЭС».</w:t>
      </w:r>
    </w:p>
    <w:p w:rsidR="007559E6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_____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 w:rsidRPr="005346E1">
        <w:rPr>
          <w:rFonts w:ascii="Times New Roman" w:hAnsi="Times New Roman" w:cs="Times New Roman"/>
          <w:sz w:val="28"/>
          <w:szCs w:val="28"/>
        </w:rPr>
        <w:t xml:space="preserve"> на основании утвержденных ТУ разработать проектную документацию по выполнению мероприятий:</w:t>
      </w:r>
    </w:p>
    <w:p w:rsidR="007559E6" w:rsidRDefault="007559E6" w:rsidP="009503E9">
      <w:pPr>
        <w:pStyle w:val="a4"/>
        <w:widowControl w:val="0"/>
        <w:numPr>
          <w:ilvl w:val="0"/>
          <w:numId w:val="3"/>
        </w:numPr>
        <w:tabs>
          <w:tab w:val="num" w:pos="144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7559E6" w:rsidRPr="005346E1" w:rsidRDefault="007559E6" w:rsidP="009503E9">
      <w:pPr>
        <w:widowControl w:val="0"/>
        <w:tabs>
          <w:tab w:val="num" w:pos="144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5346E1">
        <w:rPr>
          <w:rFonts w:ascii="Times New Roman" w:hAnsi="Times New Roman" w:cs="Times New Roman"/>
          <w:sz w:val="28"/>
          <w:szCs w:val="28"/>
        </w:rPr>
        <w:t>и согласовать ее с уполномоченными органами исполнительной власти (в случае если такое согласование предусмотрено законодательством Российской Федерации).</w:t>
      </w:r>
    </w:p>
    <w:p w:rsidR="007559E6" w:rsidRPr="005346E1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>В течение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5346E1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решения 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энергопринимающих устройств (объектов по производству электрической энергии, объектов электросетевого хозяйства)</w:t>
      </w:r>
      <w:r>
        <w:rPr>
          <w:rStyle w:val="a7"/>
          <w:rFonts w:ascii="Times New Roman" w:hAnsi="Times New Roman"/>
          <w:sz w:val="28"/>
          <w:szCs w:val="28"/>
        </w:rPr>
        <w:footnoteReference w:id="3"/>
      </w:r>
      <w:r w:rsidRPr="005346E1">
        <w:rPr>
          <w:rFonts w:ascii="Times New Roman" w:hAnsi="Times New Roman" w:cs="Times New Roman"/>
          <w:sz w:val="28"/>
          <w:szCs w:val="28"/>
        </w:rPr>
        <w:t xml:space="preserve"> Заявителя направить Заявителю подписанную оферту договора об осуществлении технологического присоединения, ТУ (в случае если ТУ подлежат согласованию с АО «СО ЕЭС» - ТУ, согласованные с АО «СО ЕЭС»), являющуюся неотъемлемым приложением к этому договору,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энергопринимающих устройств (объектов по производству электрической энергии, объектов электросетевого хозяйства)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346E1">
        <w:rPr>
          <w:rFonts w:ascii="Times New Roman" w:hAnsi="Times New Roman" w:cs="Times New Roman"/>
          <w:sz w:val="28"/>
          <w:szCs w:val="28"/>
        </w:rPr>
        <w:t>Заявителя.</w:t>
      </w:r>
    </w:p>
    <w:p w:rsidR="007559E6" w:rsidRPr="000778A0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 xml:space="preserve">В течение 30 (тридцати) рабочих дней с даты получения от Заявителя уведомления об отказе от исполнения обязательств по настоящему </w:t>
      </w:r>
      <w:r w:rsidRPr="005346E1">
        <w:rPr>
          <w:rFonts w:ascii="Times New Roman" w:hAnsi="Times New Roman" w:cs="Times New Roman"/>
          <w:sz w:val="28"/>
          <w:szCs w:val="28"/>
        </w:rPr>
        <w:lastRenderedPageBreak/>
        <w:t>Соглашению способом, позволяющим подтвердить дату отправки и получения направить письмо в адрес Заявителя с приложением документов, подтверждающих понесенные расходы (заверенные копии первичных учетных документов: договоры, платежные документы, акты и т.д.).</w:t>
      </w:r>
    </w:p>
    <w:p w:rsidR="007559E6" w:rsidRDefault="007559E6" w:rsidP="009503E9">
      <w:pPr>
        <w:pStyle w:val="a4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организация имеет право:</w:t>
      </w:r>
    </w:p>
    <w:p w:rsidR="007559E6" w:rsidRPr="00685861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>Запрашивать у Заявителя сведения, необходимые для выполнения своих обязательств по настоящему Соглашению, в случаях предусмотренных законодательством Российской Федерации.</w:t>
      </w:r>
    </w:p>
    <w:p w:rsidR="007559E6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>Привлекать третьих лиц для выполнения своих обязательств по настоящему Соглашению, оставаясь ответственной за выполнение обязательств по настоящему Соглашению.</w:t>
      </w:r>
    </w:p>
    <w:p w:rsidR="007559E6" w:rsidRPr="00685861" w:rsidRDefault="007559E6" w:rsidP="009503E9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 xml:space="preserve">Аннулировать заявку на технологическое присоединение при </w:t>
      </w:r>
      <w:proofErr w:type="spellStart"/>
      <w:r w:rsidRPr="00685861">
        <w:rPr>
          <w:rFonts w:ascii="Times New Roman" w:hAnsi="Times New Roman" w:cs="Times New Roman"/>
          <w:sz w:val="28"/>
          <w:szCs w:val="28"/>
        </w:rPr>
        <w:t>ненаправлении</w:t>
      </w:r>
      <w:proofErr w:type="spellEnd"/>
      <w:r w:rsidRPr="00685861">
        <w:rPr>
          <w:rFonts w:ascii="Times New Roman" w:hAnsi="Times New Roman" w:cs="Times New Roman"/>
          <w:sz w:val="28"/>
          <w:szCs w:val="28"/>
        </w:rPr>
        <w:t xml:space="preserve"> Заявителем подписанного проекта договора об осуществлении технологического присоединения либо мотивированного отказа от его подписания, но не ранее чем через 60</w:t>
      </w:r>
      <w:r>
        <w:rPr>
          <w:rFonts w:ascii="Times New Roman" w:hAnsi="Times New Roman" w:cs="Times New Roman"/>
          <w:sz w:val="28"/>
          <w:szCs w:val="28"/>
        </w:rPr>
        <w:t xml:space="preserve"> (шестьдесят)</w:t>
      </w:r>
      <w:r w:rsidRPr="00685861">
        <w:rPr>
          <w:rFonts w:ascii="Times New Roman" w:hAnsi="Times New Roman" w:cs="Times New Roman"/>
          <w:sz w:val="28"/>
          <w:szCs w:val="28"/>
        </w:rPr>
        <w:t xml:space="preserve"> дней со дня получения Заявителем от Сетевой организации проекта договора об осуществлении технологического присоединения, технических условий, а также решения уполномоченного органа исполнительной власти в области государственного регулирования тарифов.</w:t>
      </w:r>
    </w:p>
    <w:p w:rsidR="007559E6" w:rsidRDefault="007559E6" w:rsidP="009503E9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обязуется:</w:t>
      </w:r>
    </w:p>
    <w:p w:rsidR="007559E6" w:rsidRPr="00685861" w:rsidRDefault="007559E6" w:rsidP="009503E9">
      <w:pPr>
        <w:widowControl w:val="0"/>
        <w:numPr>
          <w:ilvl w:val="2"/>
          <w:numId w:val="1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>В течение 10</w:t>
      </w:r>
      <w:r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685861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письменного запроса Сетевой организации предоставить исходные данные, необходимые для разработки проектной документации. При необходимости более длительного времени для подготовки необходимых сведений и документов более длительный срок оговаривается дополнительно. Заявитель уведомляет Сетевую организацию о необходимости установления более длительного срока не позднее, чем за 3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  <w:r w:rsidRPr="00685861">
        <w:rPr>
          <w:rFonts w:ascii="Times New Roman" w:hAnsi="Times New Roman" w:cs="Times New Roman"/>
          <w:sz w:val="28"/>
          <w:szCs w:val="28"/>
        </w:rPr>
        <w:t xml:space="preserve"> рабочих дня до истечения предусмотренного срока. </w:t>
      </w:r>
    </w:p>
    <w:p w:rsidR="007559E6" w:rsidRPr="00685861" w:rsidRDefault="007559E6" w:rsidP="009503E9">
      <w:pPr>
        <w:widowControl w:val="0"/>
        <w:numPr>
          <w:ilvl w:val="2"/>
          <w:numId w:val="1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>В течение 30</w:t>
      </w:r>
      <w:r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685861">
        <w:rPr>
          <w:rFonts w:ascii="Times New Roman" w:hAnsi="Times New Roman" w:cs="Times New Roman"/>
          <w:sz w:val="28"/>
          <w:szCs w:val="28"/>
        </w:rPr>
        <w:t xml:space="preserve"> дней со дня получения от Сетевой организации проекта договора об осуществлении технологического присоединения подписать представленный Сетевой организацией договор об осуществлении технологического присоединения либо представить мотивированный отказ от подписания.</w:t>
      </w:r>
    </w:p>
    <w:p w:rsidR="007559E6" w:rsidRPr="00685861" w:rsidRDefault="007559E6" w:rsidP="009503E9">
      <w:pPr>
        <w:widowControl w:val="0"/>
        <w:numPr>
          <w:ilvl w:val="2"/>
          <w:numId w:val="1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>В случае отказа от исполнения обязательств по настоящему Соглашению известить Сетевую организацию об отказе способом, позволяющим подтвердить дату отправки и получения указанного уведомления.</w:t>
      </w:r>
    </w:p>
    <w:p w:rsidR="007559E6" w:rsidRPr="00685861" w:rsidRDefault="007559E6" w:rsidP="009503E9">
      <w:pPr>
        <w:widowControl w:val="0"/>
        <w:numPr>
          <w:ilvl w:val="2"/>
          <w:numId w:val="1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даты получения от Сетевой организации письма о возмещении понесенных расходов в соответствии с пунктом 2.1.4 настоящего Соглашения, возместить Сетевой организации понесенные расходы или направить мотивированный отказ от возмещения. </w:t>
      </w:r>
    </w:p>
    <w:p w:rsidR="007559E6" w:rsidRDefault="007559E6" w:rsidP="009503E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61">
        <w:rPr>
          <w:rFonts w:ascii="Times New Roman" w:hAnsi="Times New Roman" w:cs="Times New Roman"/>
          <w:sz w:val="28"/>
          <w:szCs w:val="28"/>
        </w:rPr>
        <w:t xml:space="preserve">Возмещение расходов производится путем перечисления Заявителем денежных средств на расчетный счет Сетевой организации, указанный в разделе 6 настоящего Соглашения. Датой исполнения Заявителем </w:t>
      </w:r>
      <w:r w:rsidRPr="00685861">
        <w:rPr>
          <w:rFonts w:ascii="Times New Roman" w:hAnsi="Times New Roman" w:cs="Times New Roman"/>
          <w:sz w:val="28"/>
          <w:szCs w:val="28"/>
        </w:rPr>
        <w:lastRenderedPageBreak/>
        <w:t>обязательств по оплате является дата зачисления денежных средств на расчетный счет Сетевой организации.</w:t>
      </w:r>
    </w:p>
    <w:p w:rsidR="007559E6" w:rsidRPr="00685861" w:rsidRDefault="007559E6" w:rsidP="009503E9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имеет право:</w:t>
      </w:r>
    </w:p>
    <w:p w:rsidR="007559E6" w:rsidRDefault="007559E6" w:rsidP="009503E9">
      <w:pPr>
        <w:pStyle w:val="a4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E1">
        <w:rPr>
          <w:rFonts w:ascii="Times New Roman" w:hAnsi="Times New Roman" w:cs="Times New Roman"/>
          <w:sz w:val="28"/>
          <w:szCs w:val="28"/>
        </w:rPr>
        <w:t>Отказаться от заключения договора об осуществлении технологического присоединения и (или) исполнения обязательств по настоящему Соглашению до окончания срока действия настоящего Соглашения при условии возмещения Сетевой организации понесенных ей расходов в соответствии с пунктами 2.3.3 – 2.3.4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9E6" w:rsidRPr="005346E1" w:rsidRDefault="007559E6" w:rsidP="007559E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7559E6" w:rsidRDefault="007559E6" w:rsidP="0075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DFA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Соглашению, Стороны несут ответственность в соответствии с законодательством Российской Федерации.</w:t>
      </w:r>
    </w:p>
    <w:p w:rsidR="007559E6" w:rsidRPr="009F353C" w:rsidRDefault="007559E6" w:rsidP="007559E6">
      <w:pPr>
        <w:pStyle w:val="a4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3C">
        <w:rPr>
          <w:rFonts w:ascii="Times New Roman" w:hAnsi="Times New Roman" w:cs="Times New Roman"/>
          <w:sz w:val="28"/>
          <w:szCs w:val="28"/>
        </w:rPr>
        <w:t>В случае нарушения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2.1.2</w:t>
      </w:r>
      <w:r w:rsidRPr="009F353C">
        <w:rPr>
          <w:rFonts w:ascii="Times New Roman" w:hAnsi="Times New Roman" w:cs="Times New Roman"/>
          <w:sz w:val="28"/>
          <w:szCs w:val="28"/>
        </w:rPr>
        <w:t xml:space="preserve"> срока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F353C">
        <w:rPr>
          <w:rFonts w:ascii="Times New Roman" w:hAnsi="Times New Roman" w:cs="Times New Roman"/>
          <w:sz w:val="28"/>
          <w:szCs w:val="28"/>
        </w:rPr>
        <w:t xml:space="preserve">и порядка направления в уполномоченный орган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F353C">
        <w:rPr>
          <w:rFonts w:ascii="Times New Roman" w:hAnsi="Times New Roman" w:cs="Times New Roman"/>
          <w:sz w:val="28"/>
          <w:szCs w:val="28"/>
        </w:rPr>
        <w:t xml:space="preserve">в области государственного регулирования тарифов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F353C">
        <w:rPr>
          <w:rFonts w:ascii="Times New Roman" w:hAnsi="Times New Roman" w:cs="Times New Roman"/>
          <w:sz w:val="28"/>
          <w:szCs w:val="28"/>
        </w:rPr>
        <w:t xml:space="preserve">об установлении платы по вине сетевой организации сетевая организация обязана уплатить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F353C">
        <w:rPr>
          <w:rFonts w:ascii="Times New Roman" w:hAnsi="Times New Roman" w:cs="Times New Roman"/>
          <w:sz w:val="28"/>
          <w:szCs w:val="28"/>
        </w:rPr>
        <w:t xml:space="preserve">аявителю в срок не позднее даты полной оплаты заявителем технологического присоединения, предусмотренной договором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346E1">
        <w:rPr>
          <w:rFonts w:ascii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Pr="009F353C">
        <w:rPr>
          <w:rFonts w:ascii="Times New Roman" w:hAnsi="Times New Roman" w:cs="Times New Roman"/>
          <w:sz w:val="28"/>
          <w:szCs w:val="28"/>
        </w:rPr>
        <w:t>, неустойку, рассчитанную как произведение 0,014 ключевой ставки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просрочки, а также понесенные заявителем расходы в размере, определенном в судебном акте, связанные с необходимостью принудительного взыскания.</w:t>
      </w:r>
    </w:p>
    <w:p w:rsidR="007559E6" w:rsidRPr="00033DFA" w:rsidRDefault="007559E6" w:rsidP="007559E6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3DFA">
        <w:rPr>
          <w:rFonts w:ascii="Times New Roman" w:hAnsi="Times New Roman" w:cs="Times New Roman"/>
          <w:sz w:val="28"/>
          <w:szCs w:val="28"/>
        </w:rPr>
        <w:t>етевая организация не несет ответственности за просрочку исполнения своих обязательств по настоящему Соглашению вследствие бездействия АО «СО ЕЭС», выразившегося в просрочке согласования ТУ.</w:t>
      </w:r>
      <w:r>
        <w:rPr>
          <w:rFonts w:ascii="Times New Roman" w:hAnsi="Times New Roman" w:cs="Times New Roman"/>
          <w:sz w:val="28"/>
          <w:szCs w:val="28"/>
        </w:rPr>
        <w:br/>
      </w:r>
      <w:r w:rsidRPr="00033DFA">
        <w:rPr>
          <w:rFonts w:ascii="Times New Roman" w:hAnsi="Times New Roman" w:cs="Times New Roman"/>
          <w:sz w:val="28"/>
          <w:szCs w:val="28"/>
        </w:rPr>
        <w:t xml:space="preserve">В случае нарушения сроков согласования ТУ вследствие бездействия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33DFA">
        <w:rPr>
          <w:rFonts w:ascii="Times New Roman" w:hAnsi="Times New Roman" w:cs="Times New Roman"/>
          <w:sz w:val="28"/>
          <w:szCs w:val="28"/>
        </w:rPr>
        <w:t xml:space="preserve">ОАО «СО ЕЭС» сроки исполнения обязательств Сетевой организации изменяются соразмерно времени просрочки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033DFA">
        <w:rPr>
          <w:rFonts w:ascii="Times New Roman" w:hAnsi="Times New Roman" w:cs="Times New Roman"/>
          <w:sz w:val="28"/>
          <w:szCs w:val="28"/>
        </w:rPr>
        <w:t>ОАО «СО ЕЭС».</w:t>
      </w:r>
      <w:r>
        <w:rPr>
          <w:rStyle w:val="a7"/>
          <w:rFonts w:ascii="Times New Roman" w:hAnsi="Times New Roman"/>
          <w:sz w:val="28"/>
          <w:szCs w:val="28"/>
        </w:rPr>
        <w:footnoteReference w:id="5"/>
      </w:r>
    </w:p>
    <w:p w:rsidR="007559E6" w:rsidRPr="00033DFA" w:rsidRDefault="007559E6" w:rsidP="007559E6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3DFA">
        <w:rPr>
          <w:rFonts w:ascii="Times New Roman" w:hAnsi="Times New Roman" w:cs="Times New Roman"/>
          <w:sz w:val="28"/>
          <w:szCs w:val="28"/>
        </w:rPr>
        <w:t xml:space="preserve">тороны освобождаются от ответственности за полное или частичное невыполнение обязательств по настоящему Соглашению, если это невыполнение было вызвано обстоятельствами непреодолимой силы, </w:t>
      </w:r>
      <w:r>
        <w:rPr>
          <w:rFonts w:ascii="Times New Roman" w:hAnsi="Times New Roman" w:cs="Times New Roman"/>
          <w:sz w:val="28"/>
          <w:szCs w:val="28"/>
        </w:rPr>
        <w:br/>
      </w:r>
      <w:r w:rsidRPr="00033DFA">
        <w:rPr>
          <w:rFonts w:ascii="Times New Roman" w:hAnsi="Times New Roman" w:cs="Times New Roman"/>
          <w:sz w:val="28"/>
          <w:szCs w:val="28"/>
        </w:rPr>
        <w:t>т.е. чрезвычайными и непредотвратимыми при данных условиях обстоятельствами, возникшими после вступления в силу настоящего Соглашения. В этих случаях сроки выполнения Сторонами обязательств по настоящему Соглашению отодвигаются соразмерно времени, в течение которого действуют обстоятельства непреодолимой силы.</w:t>
      </w:r>
    </w:p>
    <w:p w:rsidR="007559E6" w:rsidRPr="00033DFA" w:rsidRDefault="007559E6" w:rsidP="007559E6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DFA">
        <w:rPr>
          <w:rFonts w:ascii="Times New Roman" w:hAnsi="Times New Roman" w:cs="Times New Roman"/>
          <w:sz w:val="28"/>
          <w:szCs w:val="28"/>
        </w:rPr>
        <w:lastRenderedPageBreak/>
        <w:t xml:space="preserve">Сторона, для которой наступила невозможность выполнения обязательств в результате действия обстоятельств непреодолимой силы, обязана в письменной форме известить другую Сторону в срок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033DFA">
        <w:rPr>
          <w:rFonts w:ascii="Times New Roman" w:hAnsi="Times New Roman" w:cs="Times New Roman"/>
          <w:sz w:val="28"/>
          <w:szCs w:val="28"/>
        </w:rPr>
        <w:t>5 (пяти)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:rsidR="007559E6" w:rsidRDefault="007559E6" w:rsidP="007559E6">
      <w:pPr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D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33DFA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Pr="00033DFA">
        <w:rPr>
          <w:rFonts w:ascii="Times New Roman" w:hAnsi="Times New Roman" w:cs="Times New Roman"/>
          <w:sz w:val="28"/>
          <w:szCs w:val="28"/>
        </w:rPr>
        <w:t xml:space="preserve"> Сторонами условий по оплате понесенных Сетевой организацией расходов, возмещение осуществляется в судебном порядке.</w:t>
      </w:r>
    </w:p>
    <w:p w:rsidR="007559E6" w:rsidRDefault="007559E6" w:rsidP="007559E6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7559E6" w:rsidRDefault="007559E6" w:rsidP="007559E6">
      <w:pPr>
        <w:widowControl w:val="0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4A">
        <w:rPr>
          <w:rFonts w:ascii="Times New Roman" w:hAnsi="Times New Roman" w:cs="Times New Roman"/>
          <w:bCs/>
          <w:sz w:val="28"/>
          <w:szCs w:val="28"/>
        </w:rPr>
        <w:t>Все споры, разногласия и требования, возникающие из настоящего Договора (соглашения)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Третейском суде при Российском союзе промышленников и предпринимателей в соответствии с его правилами, действующими на дату подачи искового заявления.</w:t>
      </w:r>
    </w:p>
    <w:p w:rsidR="007559E6" w:rsidRPr="00C5124A" w:rsidRDefault="007559E6" w:rsidP="007559E6">
      <w:pPr>
        <w:widowControl w:val="0"/>
        <w:tabs>
          <w:tab w:val="num" w:pos="100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Третейского суда при </w:t>
      </w:r>
      <w:r w:rsidRPr="00C5124A">
        <w:rPr>
          <w:rFonts w:ascii="Times New Roman" w:hAnsi="Times New Roman" w:cs="Times New Roman"/>
          <w:bCs/>
          <w:sz w:val="28"/>
          <w:szCs w:val="28"/>
        </w:rPr>
        <w:t>Российском союзе промышленников и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окончательным и обязательным для Сторон</w:t>
      </w:r>
      <w:r>
        <w:rPr>
          <w:rStyle w:val="a7"/>
          <w:rFonts w:ascii="Times New Roman" w:hAnsi="Times New Roman"/>
          <w:bCs/>
          <w:sz w:val="28"/>
          <w:szCs w:val="28"/>
        </w:rPr>
        <w:footnoteReference w:id="6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59E6" w:rsidRPr="00C5124A" w:rsidRDefault="007559E6" w:rsidP="0075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559E6" w:rsidRDefault="007559E6" w:rsidP="0075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E6" w:rsidRPr="00C5124A" w:rsidRDefault="007559E6" w:rsidP="007559E6">
      <w:pPr>
        <w:widowControl w:val="0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5124A">
        <w:rPr>
          <w:rFonts w:ascii="Times New Roman" w:hAnsi="Times New Roman" w:cs="Times New Roman"/>
          <w:bCs/>
          <w:sz w:val="28"/>
          <w:szCs w:val="28"/>
        </w:rPr>
        <w:t>аправление всех уведомлений, предусмотренных настоящим Соглашением, а также офертой договора об осуществлении технологического присоединения, производится заказным письмом с уведомлением о вручении или иным способом, позволяющим подтвердить дату отправки и получения.</w:t>
      </w:r>
    </w:p>
    <w:p w:rsidR="007559E6" w:rsidRPr="00C5124A" w:rsidRDefault="007559E6" w:rsidP="007559E6">
      <w:pPr>
        <w:widowControl w:val="0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4A">
        <w:rPr>
          <w:rFonts w:ascii="Times New Roman" w:hAnsi="Times New Roman" w:cs="Times New Roman"/>
          <w:bCs/>
          <w:sz w:val="28"/>
          <w:szCs w:val="28"/>
        </w:rPr>
        <w:t>Настоящее Соглашение вступает в силу с момента его заключения и действует до окончания исполнения Сторонами обязательств.</w:t>
      </w:r>
    </w:p>
    <w:p w:rsidR="007559E6" w:rsidRPr="00C5124A" w:rsidRDefault="007559E6" w:rsidP="007559E6">
      <w:pPr>
        <w:widowControl w:val="0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5124A">
        <w:rPr>
          <w:rFonts w:ascii="Times New Roman" w:hAnsi="Times New Roman" w:cs="Times New Roman"/>
          <w:bCs/>
          <w:sz w:val="28"/>
          <w:szCs w:val="28"/>
        </w:rPr>
        <w:t>се изменения и дополнения к настоящему Соглашению действительны, если они оформлены в письменном виде и подписаны уполномоченными представителями Сторон.</w:t>
      </w:r>
    </w:p>
    <w:p w:rsidR="007559E6" w:rsidRDefault="007559E6" w:rsidP="007559E6">
      <w:pPr>
        <w:widowControl w:val="0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24A">
        <w:rPr>
          <w:rFonts w:ascii="Times New Roman" w:hAnsi="Times New Roman" w:cs="Times New Roman"/>
          <w:bCs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</w:t>
      </w:r>
      <w:r w:rsidRPr="00C5124A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:rsidR="007559E6" w:rsidRPr="00C5124A" w:rsidRDefault="007559E6" w:rsidP="007559E6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E6" w:rsidRDefault="007559E6" w:rsidP="007559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Местонахождения, реквизиты и подписи Сторон:</w:t>
      </w:r>
    </w:p>
    <w:p w:rsidR="007559E6" w:rsidRDefault="007559E6" w:rsidP="0075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7559E6" w:rsidTr="0043430B">
        <w:tc>
          <w:tcPr>
            <w:tcW w:w="4927" w:type="dxa"/>
          </w:tcPr>
          <w:p w:rsidR="007559E6" w:rsidRDefault="007559E6" w:rsidP="0043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имени Сетевой организации:</w:t>
            </w:r>
          </w:p>
        </w:tc>
        <w:tc>
          <w:tcPr>
            <w:tcW w:w="4927" w:type="dxa"/>
          </w:tcPr>
          <w:p w:rsidR="007559E6" w:rsidRDefault="007559E6" w:rsidP="0043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имени Заявителя:</w:t>
            </w:r>
          </w:p>
        </w:tc>
      </w:tr>
      <w:tr w:rsidR="007559E6" w:rsidTr="0043430B">
        <w:tc>
          <w:tcPr>
            <w:tcW w:w="4927" w:type="dxa"/>
          </w:tcPr>
          <w:p w:rsidR="007559E6" w:rsidRDefault="007559E6" w:rsidP="0043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9E6" w:rsidRDefault="007559E6" w:rsidP="0043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____________________/____________/</w:t>
            </w:r>
          </w:p>
        </w:tc>
        <w:tc>
          <w:tcPr>
            <w:tcW w:w="4927" w:type="dxa"/>
          </w:tcPr>
          <w:p w:rsidR="007559E6" w:rsidRDefault="007559E6" w:rsidP="0043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9E6" w:rsidRDefault="007559E6" w:rsidP="0043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____________________/____________/</w:t>
            </w:r>
          </w:p>
        </w:tc>
      </w:tr>
    </w:tbl>
    <w:p w:rsidR="003E6BF1" w:rsidRDefault="003E6BF1"/>
    <w:sectPr w:rsidR="003E6BF1" w:rsidSect="009503E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A1" w:rsidRDefault="00CD01A1" w:rsidP="007559E6">
      <w:pPr>
        <w:spacing w:after="0" w:line="240" w:lineRule="auto"/>
      </w:pPr>
      <w:r>
        <w:separator/>
      </w:r>
    </w:p>
  </w:endnote>
  <w:endnote w:type="continuationSeparator" w:id="0">
    <w:p w:rsidR="00CD01A1" w:rsidRDefault="00CD01A1" w:rsidP="0075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A1" w:rsidRDefault="00CD01A1" w:rsidP="007559E6">
      <w:pPr>
        <w:spacing w:after="0" w:line="240" w:lineRule="auto"/>
      </w:pPr>
      <w:r>
        <w:separator/>
      </w:r>
    </w:p>
  </w:footnote>
  <w:footnote w:type="continuationSeparator" w:id="0">
    <w:p w:rsidR="00CD01A1" w:rsidRDefault="00CD01A1" w:rsidP="007559E6">
      <w:pPr>
        <w:spacing w:after="0" w:line="240" w:lineRule="auto"/>
      </w:pPr>
      <w:r>
        <w:continuationSeparator/>
      </w:r>
    </w:p>
  </w:footnote>
  <w:footnote w:id="1">
    <w:p w:rsidR="007559E6" w:rsidRDefault="007559E6" w:rsidP="007559E6">
      <w:pPr>
        <w:pStyle w:val="a5"/>
      </w:pPr>
      <w:r>
        <w:rPr>
          <w:rStyle w:val="a7"/>
        </w:rPr>
        <w:footnoteRef/>
      </w:r>
      <w:r>
        <w:t xml:space="preserve"> </w:t>
      </w:r>
      <w:r w:rsidRPr="00493A8F">
        <w:rPr>
          <w:i/>
        </w:rPr>
        <w:t>Выбирается требуемое</w:t>
      </w:r>
    </w:p>
  </w:footnote>
  <w:footnote w:id="2">
    <w:p w:rsidR="007559E6" w:rsidRPr="000778A0" w:rsidRDefault="007559E6" w:rsidP="007559E6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Не более 9(девяти) месяцев с даты поступления в Сетевую организацию заявки</w:t>
      </w:r>
    </w:p>
  </w:footnote>
  <w:footnote w:id="3">
    <w:p w:rsidR="007559E6" w:rsidRPr="000778A0" w:rsidRDefault="007559E6" w:rsidP="007559E6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4">
    <w:p w:rsidR="007559E6" w:rsidRPr="000778A0" w:rsidRDefault="007559E6" w:rsidP="007559E6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5">
    <w:p w:rsidR="007559E6" w:rsidRDefault="007559E6" w:rsidP="007559E6">
      <w:pPr>
        <w:pStyle w:val="a5"/>
      </w:pPr>
      <w:r>
        <w:rPr>
          <w:rStyle w:val="a7"/>
        </w:rPr>
        <w:footnoteRef/>
      </w:r>
      <w:r>
        <w:t xml:space="preserve"> В случае несогласия Заявителя с редакцией данного пункта соглашения, указанный пункт может быть исключен из текста соглашения.</w:t>
      </w:r>
    </w:p>
  </w:footnote>
  <w:footnote w:id="6">
    <w:p w:rsidR="007559E6" w:rsidRPr="00C5124A" w:rsidRDefault="007559E6" w:rsidP="007559E6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 случае несогласия Заявителя с положением об урегулировании отношений Третейским судом, разрешение споров передается на рассмотрение Арбитражног</w:t>
      </w:r>
      <w:r w:rsidR="00CD4B25">
        <w:rPr>
          <w:i/>
        </w:rPr>
        <w:t xml:space="preserve">о суда по месту нахождения ДЗО </w:t>
      </w:r>
      <w:r w:rsidR="00CD4B25">
        <w:rPr>
          <w:i/>
        </w:rPr>
        <w:t>П</w:t>
      </w:r>
      <w:bookmarkStart w:id="0" w:name="_GoBack"/>
      <w:bookmarkEnd w:id="0"/>
      <w:r>
        <w:rPr>
          <w:i/>
        </w:rPr>
        <w:t>АО «Россети»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32"/>
    <w:rsid w:val="00065C6C"/>
    <w:rsid w:val="000A20F6"/>
    <w:rsid w:val="001D1273"/>
    <w:rsid w:val="002663EC"/>
    <w:rsid w:val="00347A95"/>
    <w:rsid w:val="003E6BF1"/>
    <w:rsid w:val="0059157A"/>
    <w:rsid w:val="005D4BDE"/>
    <w:rsid w:val="007559E6"/>
    <w:rsid w:val="007E7ABE"/>
    <w:rsid w:val="009067BC"/>
    <w:rsid w:val="009503E9"/>
    <w:rsid w:val="00A2793B"/>
    <w:rsid w:val="00B27D02"/>
    <w:rsid w:val="00B313B9"/>
    <w:rsid w:val="00B821D6"/>
    <w:rsid w:val="00B87A32"/>
    <w:rsid w:val="00BD2592"/>
    <w:rsid w:val="00C2555C"/>
    <w:rsid w:val="00CD01A1"/>
    <w:rsid w:val="00CD4B25"/>
    <w:rsid w:val="00E31831"/>
    <w:rsid w:val="00E64720"/>
    <w:rsid w:val="00F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6D5"/>
  <w15:docId w15:val="{30C744C1-2C2F-4588-85B7-956C023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9E6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755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55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559E6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3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Д.Е.</dc:creator>
  <cp:keywords/>
  <dc:description/>
  <cp:lastModifiedBy>Диденко Станислав Викторович</cp:lastModifiedBy>
  <cp:revision>9</cp:revision>
  <dcterms:created xsi:type="dcterms:W3CDTF">2019-12-10T07:28:00Z</dcterms:created>
  <dcterms:modified xsi:type="dcterms:W3CDTF">2021-09-21T08:40:00Z</dcterms:modified>
</cp:coreProperties>
</file>